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5F75" w14:textId="463F8B0E" w:rsidR="00597430" w:rsidRPr="00597430" w:rsidRDefault="00597430" w:rsidP="00597430">
      <w:pPr>
        <w:rPr>
          <w:b/>
          <w:bCs/>
        </w:rPr>
      </w:pPr>
      <w:r w:rsidRPr="00597430">
        <w:rPr>
          <w:b/>
          <w:bCs/>
        </w:rPr>
        <w:t>Société Tunisienne de Réassurance-Tunis Ré</w:t>
      </w:r>
      <w:r w:rsidRPr="00597430">
        <w:rPr>
          <w:b/>
          <w:bCs/>
        </w:rPr>
        <w:t xml:space="preserve"> : Renouvellement du contrat de liquidité</w:t>
      </w:r>
    </w:p>
    <w:p w14:paraId="7EA07762" w14:textId="2EE25158" w:rsidR="00597430" w:rsidRDefault="00597430" w:rsidP="00597430">
      <w:r>
        <w:t>Les initiateurs du contrat de liquidité des actions Tunis Re, la BNA, la STAR et la COMAR, et</w:t>
      </w:r>
      <w:r>
        <w:t xml:space="preserve"> </w:t>
      </w:r>
      <w:r>
        <w:t>l’intermédiaire en bourse BNA Capitaux informent le public que le contrat est arrivé à échéance le</w:t>
      </w:r>
      <w:r>
        <w:t xml:space="preserve"> </w:t>
      </w:r>
      <w:r>
        <w:t>15 avril 2026.</w:t>
      </w:r>
    </w:p>
    <w:p w14:paraId="6D10F37E" w14:textId="77777777" w:rsidR="00597430" w:rsidRDefault="00597430" w:rsidP="00597430">
      <w:r>
        <w:t>Il est rappelé que le contrat de liquidité de la société Tunis Re est rentré en vigueur le 15 avril 2025.</w:t>
      </w:r>
    </w:p>
    <w:p w14:paraId="3E5A2395" w14:textId="77777777" w:rsidR="00597430" w:rsidRDefault="00597430" w:rsidP="00597430">
      <w:r>
        <w:t>Il était composé de 556 847 actions et de 2 321 183 de dinars de liquidité.</w:t>
      </w:r>
    </w:p>
    <w:p w14:paraId="4B9A62E8" w14:textId="24FA1A6F" w:rsidR="00597430" w:rsidRDefault="00597430" w:rsidP="00597430">
      <w:r>
        <w:t>A sa date de clôture, ce contrat est composé de 555 517 actions Tunis Re et de 2 757 393 dinars de</w:t>
      </w:r>
      <w:r>
        <w:t xml:space="preserve"> </w:t>
      </w:r>
      <w:r>
        <w:t>liquidité.</w:t>
      </w:r>
    </w:p>
    <w:p w14:paraId="1F0B6E81" w14:textId="667FCCEC" w:rsidR="00AF0022" w:rsidRDefault="00597430" w:rsidP="00597430">
      <w:r>
        <w:t>Ce contrat sera renouvelé pour une durée d’une année à compter du 18 mai 2026 et sera composé de</w:t>
      </w:r>
      <w:r>
        <w:t xml:space="preserve"> </w:t>
      </w:r>
      <w:r>
        <w:t>400 000 actions Tunis Re et de 2 770 502 dinars de liquidité.</w:t>
      </w:r>
    </w:p>
    <w:sectPr w:rsidR="00AF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30"/>
    <w:rsid w:val="00597430"/>
    <w:rsid w:val="00AF0022"/>
    <w:rsid w:val="00BB5989"/>
    <w:rsid w:val="00C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2821"/>
  <w15:chartTrackingRefBased/>
  <w15:docId w15:val="{3F5024E9-987B-4A19-8A2E-FF141499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T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9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7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7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7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7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7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74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74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74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74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74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74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9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974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74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974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7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74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7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600</Characters>
  <Application>Microsoft Office Word</Application>
  <DocSecurity>0</DocSecurity>
  <Lines>11</Lines>
  <Paragraphs>7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Moez HADIDANE</dc:creator>
  <cp:keywords/>
  <dc:description/>
  <cp:lastModifiedBy>Moez HADIDANE</cp:lastModifiedBy>
  <cp:revision>1</cp:revision>
  <dcterms:created xsi:type="dcterms:W3CDTF">2026-05-17T10:15:00Z</dcterms:created>
  <dcterms:modified xsi:type="dcterms:W3CDTF">2026-05-17T10:17:00Z</dcterms:modified>
</cp:coreProperties>
</file>